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2.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5.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1.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2.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7.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lzarsi-da-prono"/>
    <w:p>
      <w:pPr>
        <w:pStyle w:val="Heading3"/>
      </w:pPr>
      <w:r>
        <w:t xml:space="preserve">Alzarsi da prono</w:t>
      </w:r>
    </w:p>
    <w:p>
      <w:pPr>
        <w:pStyle w:val="FirstParagraph"/>
      </w:pPr>
      <w:bookmarkStart w:id="302" w:name="alzarsidaprono"/>
      <w:r>
        <w:t xml:space="preserve">[alzarsidaprono]</w:t>
      </w:r>
      <w:bookmarkEnd w:id="302"/>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r>
        <w:t xml:space="preserve">[carica]</w:t>
      </w:r>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r>
        <w:t xml:space="preserve">[controcarica]</w:t>
      </w:r>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r>
        <w:t xml:space="preserve">[prepararearmalungacontrocarica]</w:t>
      </w:r>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r>
        <w:t xml:space="preserve">[caricaarmadacontrocarica]</w:t>
      </w:r>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r>
        <w:t xml:space="preserve">[aiutare]</w:t>
      </w:r>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r>
        <w:t xml:space="preserve">[colpodigrazia]</w:t>
      </w:r>
      <w:bookmarkEnd w:id="320"/>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r>
        <w:t xml:space="preserve">[tirimirati]</w:t>
      </w:r>
      <w:bookmarkEnd w:id="32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r>
        <w:t xml:space="preserve">[dannononletale]</w:t>
      </w:r>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r>
        <w:t xml:space="preserve">[dannononletalearmanonidonea]</w:t>
      </w:r>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r>
        <w:t xml:space="preserve">[senzacompetenza]</w:t>
      </w:r>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r>
        <w:t xml:space="preserve">[armileggere]</w:t>
      </w:r>
      <w:bookmarkEnd w:id="33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4"/>
    <w:bookmarkStart w:id="336" w:name="armi-versatili"/>
    <w:p>
      <w:pPr>
        <w:pStyle w:val="Heading3"/>
      </w:pPr>
      <w:r>
        <w:t xml:space="preserve">Armi Versatili</w:t>
      </w:r>
    </w:p>
    <w:p>
      <w:pPr>
        <w:pStyle w:val="FirstParagraph"/>
      </w:pPr>
      <w:bookmarkStart w:id="335" w:name="armiversatili"/>
      <w:r>
        <w:t xml:space="preserve">[armiversatili]</w:t>
      </w:r>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r>
        <w:t xml:space="preserve">[lanciarearmi]</w:t>
      </w:r>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r>
        <w:t xml:space="preserve">[colpipotenti]</w:t>
      </w:r>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r>
        <w:t xml:space="preserve">[fiancheggiare]</w:t>
      </w:r>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r>
        <w:t xml:space="preserve">[usarearmaconduemani]</w:t>
      </w:r>
      <w:bookmarkEnd w:id="343"/>
    </w:p>
    <w:p>
      <w:pPr>
        <w:pStyle w:val="BodyText"/>
      </w:pPr>
      <w:r>
        <w:t xml:space="preserve">un’arma non leggera se usata a due mani permette di applicare una volta e mezza il danno dovuto dalla Forza. Questo bonus non si applica se l’arma è troppo grande o si hanno penalità al colpire.</w:t>
      </w:r>
    </w:p>
    <w:bookmarkEnd w:id="344"/>
    <w:bookmarkStart w:id="346" w:name="arma-doppia"/>
    <w:p>
      <w:pPr>
        <w:pStyle w:val="Heading3"/>
      </w:pPr>
      <w:r>
        <w:t xml:space="preserve">Arma Doppia</w:t>
      </w:r>
    </w:p>
    <w:p>
      <w:pPr>
        <w:pStyle w:val="FirstParagraph"/>
      </w:pPr>
      <w:bookmarkStart w:id="345" w:name="armadippia"/>
      <w:r>
        <w:t xml:space="preserve">[armadippia]</w:t>
      </w:r>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r>
        <w:t xml:space="preserve">[maestriacombattimento]</w:t>
      </w:r>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r>
        <w:t xml:space="preserve">[cecchino]</w:t>
      </w:r>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r>
        <w:t xml:space="preserve">[usarearmalancioinmischia]</w:t>
      </w:r>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r>
        <w:t xml:space="preserve">[usarearmalanciosottominaccia]</w:t>
      </w:r>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r>
        <w:t xml:space="preserve">[armatroppogrande]</w:t>
      </w:r>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r>
        <w:t xml:space="preserve">[mettersisulladifensiva]</w:t>
      </w:r>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2" Target="media/rId362.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5" Target="media/rId305.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2" Target="media/rId312.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2022-01-14T14:49:00Z</dcterms:created>
  <dcterms:modified xsi:type="dcterms:W3CDTF">2022-01-14T14:49:00Z</dcterms:modified>
</cp:coreProperties>
</file>

<file path=docProps/custom.xml><?xml version="1.0" encoding="utf-8"?>
<Properties xmlns="http://schemas.openxmlformats.org/officeDocument/2006/custom-properties" xmlns:vt="http://schemas.openxmlformats.org/officeDocument/2006/docPropsVTypes"/>
</file>